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BB057" w14:textId="471346D7" w:rsidR="00F23602" w:rsidRDefault="00A50142" w:rsidP="00E20FA9">
      <w:pPr>
        <w:spacing w:after="0" w:line="240" w:lineRule="auto"/>
        <w:jc w:val="center"/>
        <w:rPr>
          <w:b/>
        </w:rPr>
      </w:pPr>
      <w:r>
        <w:rPr>
          <w:b/>
          <w:noProof/>
          <w:color w:val="FF0000"/>
        </w:rPr>
        <w:drawing>
          <wp:anchor distT="0" distB="0" distL="114300" distR="114300" simplePos="0" relativeHeight="251658240" behindDoc="1" locked="0" layoutInCell="1" allowOverlap="1" wp14:anchorId="40C48502" wp14:editId="6D8EA3DE">
            <wp:simplePos x="0" y="0"/>
            <wp:positionH relativeFrom="column">
              <wp:posOffset>2000250</wp:posOffset>
            </wp:positionH>
            <wp:positionV relativeFrom="paragraph">
              <wp:posOffset>66675</wp:posOffset>
            </wp:positionV>
            <wp:extent cx="2810510" cy="149352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493520"/>
                    </a:xfrm>
                    <a:prstGeom prst="rect">
                      <a:avLst/>
                    </a:prstGeom>
                    <a:noFill/>
                  </pic:spPr>
                </pic:pic>
              </a:graphicData>
            </a:graphic>
          </wp:anchor>
        </w:drawing>
      </w:r>
      <w:r w:rsidR="00C16001" w:rsidRPr="00C16001">
        <w:rPr>
          <w:b/>
          <w:color w:val="FF0000"/>
        </w:rPr>
        <w:t xml:space="preserve"> </w:t>
      </w:r>
    </w:p>
    <w:p w14:paraId="0DA9C220" w14:textId="74E70032" w:rsidR="0043104B" w:rsidRPr="002C215A" w:rsidRDefault="00CD6183" w:rsidP="005553AC">
      <w:pPr>
        <w:spacing w:after="0" w:line="240" w:lineRule="auto"/>
        <w:rPr>
          <w:b/>
        </w:rPr>
      </w:pPr>
      <w:r w:rsidRPr="002C215A">
        <w:rPr>
          <w:b/>
        </w:rPr>
        <w:t>Biomedical Research</w:t>
      </w:r>
      <w:r w:rsidR="0043104B" w:rsidRPr="002C215A">
        <w:rPr>
          <w:b/>
        </w:rPr>
        <w:br/>
      </w:r>
    </w:p>
    <w:p w14:paraId="731D3D9F" w14:textId="77777777" w:rsidR="00CD6183" w:rsidRPr="002C215A" w:rsidRDefault="00CD6183" w:rsidP="005553AC">
      <w:pPr>
        <w:spacing w:after="0" w:line="240" w:lineRule="auto"/>
      </w:pPr>
      <w:r w:rsidRPr="002C215A">
        <w:t>Abigail Bettencourt</w:t>
      </w:r>
      <w:r w:rsidR="001966EA" w:rsidRPr="002C215A">
        <w:br/>
      </w:r>
      <w:r w:rsidRPr="002C215A">
        <w:t>abettencourt@ems-isd.net</w:t>
      </w:r>
      <w:r w:rsidR="001966EA" w:rsidRPr="002C215A">
        <w:br/>
      </w:r>
      <w:r w:rsidRPr="002C215A">
        <w:t>Remind: @22microbio</w:t>
      </w:r>
    </w:p>
    <w:p w14:paraId="4488F61B" w14:textId="4567DA2E" w:rsidR="00741477" w:rsidRPr="002C215A" w:rsidRDefault="00CD6183" w:rsidP="005553AC">
      <w:pPr>
        <w:spacing w:after="0" w:line="240" w:lineRule="auto"/>
        <w:rPr>
          <w:b/>
        </w:rPr>
      </w:pPr>
      <w:r w:rsidRPr="002C215A">
        <w:t>Twitter: @bettencourt_ms</w:t>
      </w:r>
      <w:r w:rsidR="00F5140C">
        <w:t xml:space="preserve"> (</w:t>
      </w:r>
      <w:r w:rsidR="002807FC">
        <w:t>Pictures of class activities will be shared periodically.)</w:t>
      </w:r>
      <w:r w:rsidR="00741477" w:rsidRPr="002C215A">
        <w:rPr>
          <w:b/>
        </w:rPr>
        <w:br/>
      </w:r>
    </w:p>
    <w:p w14:paraId="5556314A" w14:textId="167292A2" w:rsidR="0043104B" w:rsidRPr="002C215A" w:rsidRDefault="0043104B" w:rsidP="005553AC">
      <w:pPr>
        <w:spacing w:after="0" w:line="240" w:lineRule="auto"/>
        <w:rPr>
          <w:b/>
        </w:rPr>
      </w:pPr>
      <w:r w:rsidRPr="002C215A">
        <w:rPr>
          <w:b/>
        </w:rPr>
        <w:t xml:space="preserve">Conference Period: </w:t>
      </w:r>
      <w:r w:rsidR="00B744B0" w:rsidRPr="002C215A">
        <w:rPr>
          <w:b/>
        </w:rPr>
        <w:t xml:space="preserve"> </w:t>
      </w:r>
      <w:r w:rsidR="00CD6183" w:rsidRPr="002C215A">
        <w:t>1</w:t>
      </w:r>
      <w:r w:rsidR="00CD6183" w:rsidRPr="002C215A">
        <w:rPr>
          <w:vertAlign w:val="superscript"/>
        </w:rPr>
        <w:t>st</w:t>
      </w:r>
      <w:r w:rsidR="00CD6183" w:rsidRPr="002C215A">
        <w:t xml:space="preserve"> Period (9:20 A.M. – 10:15 A.M.)</w:t>
      </w:r>
      <w:r w:rsidRPr="002C215A">
        <w:rPr>
          <w:b/>
        </w:rPr>
        <w:br/>
        <w:t xml:space="preserve">Tutoring Opportunities: </w:t>
      </w:r>
      <w:r w:rsidR="0080739A" w:rsidRPr="002C215A">
        <w:t>By appointment. Student needs to arrange a time to meet with me.</w:t>
      </w:r>
    </w:p>
    <w:p w14:paraId="03C79647" w14:textId="4628295B" w:rsidR="00570131" w:rsidRPr="005242BC" w:rsidRDefault="0043104B" w:rsidP="005242BC">
      <w:pPr>
        <w:spacing w:after="0" w:line="240" w:lineRule="auto"/>
        <w:rPr>
          <w:color w:val="FF0000"/>
        </w:rPr>
      </w:pPr>
      <w:r w:rsidRPr="005553AC">
        <w:rPr>
          <w:b/>
        </w:rPr>
        <w:t>Class Materials:</w:t>
      </w:r>
      <w:r w:rsidRPr="00741477">
        <w:rPr>
          <w:b/>
          <w:sz w:val="24"/>
          <w:szCs w:val="24"/>
        </w:rPr>
        <w:t xml:space="preserve"> </w:t>
      </w:r>
    </w:p>
    <w:p w14:paraId="2F688D94" w14:textId="5BEB853B" w:rsidR="00570131" w:rsidRPr="002C215A" w:rsidRDefault="0080739A" w:rsidP="00570131">
      <w:pPr>
        <w:pStyle w:val="ListParagraph"/>
        <w:numPr>
          <w:ilvl w:val="0"/>
          <w:numId w:val="5"/>
        </w:numPr>
        <w:spacing w:after="0" w:line="240" w:lineRule="auto"/>
      </w:pPr>
      <w:r w:rsidRPr="002C215A">
        <w:t>Journal or notebook</w:t>
      </w:r>
    </w:p>
    <w:p w14:paraId="75631E98" w14:textId="2F3D12B9" w:rsidR="005242BC" w:rsidRPr="002C215A" w:rsidRDefault="005242BC" w:rsidP="00570131">
      <w:pPr>
        <w:pStyle w:val="ListParagraph"/>
        <w:numPr>
          <w:ilvl w:val="0"/>
          <w:numId w:val="5"/>
        </w:numPr>
        <w:spacing w:after="0" w:line="240" w:lineRule="auto"/>
      </w:pPr>
      <w:r w:rsidRPr="002C215A">
        <w:t>Black or blue pens</w:t>
      </w:r>
    </w:p>
    <w:p w14:paraId="447A13A7" w14:textId="0DC76CC4" w:rsidR="00570131" w:rsidRPr="002C215A" w:rsidRDefault="0080739A" w:rsidP="00570131">
      <w:pPr>
        <w:pStyle w:val="ListParagraph"/>
        <w:numPr>
          <w:ilvl w:val="0"/>
          <w:numId w:val="5"/>
        </w:numPr>
        <w:spacing w:after="0" w:line="240" w:lineRule="auto"/>
      </w:pPr>
      <w:r w:rsidRPr="002C215A">
        <w:t>Canvas (on laptop)</w:t>
      </w:r>
    </w:p>
    <w:p w14:paraId="36A4537A" w14:textId="26C58EEA" w:rsidR="005242BC" w:rsidRPr="002C215A" w:rsidRDefault="005242BC" w:rsidP="00570131">
      <w:pPr>
        <w:pStyle w:val="ListParagraph"/>
        <w:numPr>
          <w:ilvl w:val="0"/>
          <w:numId w:val="5"/>
        </w:numPr>
        <w:spacing w:after="0" w:line="240" w:lineRule="auto"/>
      </w:pPr>
      <w:r w:rsidRPr="002C215A">
        <w:t>Medical microbiology textbooks will remain in classroom. All necessary biotechnology textbook chapters will be available on Canvas.</w:t>
      </w:r>
    </w:p>
    <w:p w14:paraId="332B60C1" w14:textId="3EC113DF" w:rsidR="0002228C" w:rsidRPr="002C215A" w:rsidRDefault="0002228C" w:rsidP="0002228C">
      <w:pPr>
        <w:pStyle w:val="ListParagraph"/>
        <w:numPr>
          <w:ilvl w:val="0"/>
          <w:numId w:val="5"/>
        </w:numPr>
        <w:spacing w:after="0" w:line="240" w:lineRule="auto"/>
      </w:pPr>
      <w:r w:rsidRPr="002C215A">
        <w:t>If a student is in need of a device</w:t>
      </w:r>
      <w:r w:rsidR="00A34E71" w:rsidRPr="002C215A">
        <w:t xml:space="preserve"> </w:t>
      </w:r>
      <w:r w:rsidRPr="002C215A">
        <w:t xml:space="preserve">outside of school hours, they may be checked out </w:t>
      </w:r>
      <w:r w:rsidR="00A50142" w:rsidRPr="002C215A">
        <w:t>on their home campus.</w:t>
      </w:r>
    </w:p>
    <w:p w14:paraId="6B155CB2" w14:textId="77777777" w:rsidR="0002228C" w:rsidRPr="004212F7" w:rsidRDefault="0002228C" w:rsidP="0002228C">
      <w:pPr>
        <w:pStyle w:val="ListParagraph"/>
        <w:spacing w:after="0" w:line="240" w:lineRule="auto"/>
        <w:rPr>
          <w:color w:val="FF0000"/>
        </w:rPr>
      </w:pPr>
    </w:p>
    <w:p w14:paraId="09BB39FA" w14:textId="07ACB065" w:rsidR="005553AC" w:rsidRDefault="00E20FA9" w:rsidP="00570131">
      <w:pPr>
        <w:spacing w:after="0" w:line="240" w:lineRule="auto"/>
      </w:pPr>
      <w:r w:rsidRPr="00E20FA9">
        <w:t>Access to Canvas</w:t>
      </w:r>
      <w:r>
        <w:t xml:space="preserve"> and Office365</w:t>
      </w:r>
      <w:r w:rsidR="002D5AE7">
        <w:t xml:space="preserve"> tools</w:t>
      </w:r>
      <w:r w:rsidRPr="00E20FA9">
        <w:t xml:space="preserve"> is available to students through </w:t>
      </w:r>
      <w:r>
        <w:t xml:space="preserve">our </w:t>
      </w:r>
      <w:hyperlink r:id="rId11" w:history="1">
        <w:r w:rsidRPr="00174B76">
          <w:rPr>
            <w:rStyle w:val="Hyperlink"/>
          </w:rPr>
          <w:t>Single Sign-on Portal (SSO)</w:t>
        </w:r>
      </w:hyperlink>
      <w:r>
        <w:t xml:space="preserve">. </w:t>
      </w:r>
      <w:r w:rsidRPr="00E20FA9">
        <w:t>Students receive their SSO login during enrollment.</w:t>
      </w:r>
    </w:p>
    <w:p w14:paraId="06F7C293" w14:textId="56D71AFE" w:rsidR="008677F0" w:rsidRDefault="008677F0" w:rsidP="00570131">
      <w:pPr>
        <w:spacing w:after="0" w:line="240" w:lineRule="auto"/>
      </w:pPr>
    </w:p>
    <w:p w14:paraId="33F7E100" w14:textId="55958F1E" w:rsidR="00730AA0" w:rsidRPr="00741477" w:rsidRDefault="00730AA0" w:rsidP="005553AC">
      <w:pPr>
        <w:spacing w:after="0" w:line="240" w:lineRule="auto"/>
        <w:rPr>
          <w:color w:val="0070C0"/>
          <w:shd w:val="clear" w:color="auto" w:fill="FFFFFF"/>
        </w:rPr>
      </w:pPr>
      <w:r w:rsidRPr="00730AA0">
        <w:rPr>
          <w:b/>
        </w:rPr>
        <w:t>Course Description:</w:t>
      </w:r>
      <w:r w:rsidR="00741477">
        <w:rPr>
          <w:b/>
        </w:rPr>
        <w:br/>
      </w:r>
      <w:r w:rsidR="00851BDB">
        <w:t>Students will apply advanced academic knowledge and skill to the emerging fields within biomedical research such as agricultural, medical, regulatory, and forensics. Students will conduct laboratory investigations, use scientific methods during investigations, and make informed decisions using critical thinking and scientific problem solving. Students will study a variety of topics including functions of cells, nucleic acids, proteins, and genetics while exploring the microbial world. Students will also study pathogenic and non-pathogenic microorganisms, drug resistant microorganisms, and emerging diseases. Students receive one credit of medical microbiology and one credit of Biotechnology I. This course may fulfill two science credits.</w:t>
      </w:r>
      <w:r w:rsidR="0079271E">
        <w:rPr>
          <w:color w:val="FF0000"/>
        </w:rPr>
        <w:t xml:space="preserve"> </w:t>
      </w:r>
      <w:hyperlink r:id="rId12" w:history="1">
        <w:r w:rsidR="00BD1ED9">
          <w:rPr>
            <w:rStyle w:val="Hyperlink"/>
          </w:rPr>
          <w:t>EMS ISD Counseling Website</w:t>
        </w:r>
      </w:hyperlink>
      <w:r w:rsidR="00BD1ED9" w:rsidRPr="004212F7">
        <w:rPr>
          <w:color w:val="FF0000"/>
        </w:rPr>
        <w:t>.</w:t>
      </w:r>
    </w:p>
    <w:p w14:paraId="55153CF5" w14:textId="77777777" w:rsidR="00E20FA9" w:rsidRDefault="00E20FA9" w:rsidP="005553AC">
      <w:pPr>
        <w:spacing w:after="0" w:line="240" w:lineRule="auto"/>
        <w:rPr>
          <w:b/>
          <w:shd w:val="clear" w:color="auto" w:fill="FFFFFF"/>
        </w:rPr>
      </w:pPr>
    </w:p>
    <w:p w14:paraId="477F7C2A" w14:textId="5CCA39B8" w:rsidR="00741477" w:rsidRDefault="00741477" w:rsidP="005553AC">
      <w:pPr>
        <w:spacing w:after="0" w:line="240" w:lineRule="auto"/>
        <w:rPr>
          <w:shd w:val="clear" w:color="auto" w:fill="FFFFFF"/>
        </w:rPr>
      </w:pPr>
      <w:r w:rsidRPr="005553AC">
        <w:rPr>
          <w:b/>
          <w:shd w:val="clear" w:color="auto" w:fill="FFFFFF"/>
        </w:rPr>
        <w:t>Course Goals:</w:t>
      </w:r>
      <w:r>
        <w:rPr>
          <w:b/>
          <w:u w:val="single"/>
          <w:shd w:val="clear" w:color="auto" w:fill="FFFFFF"/>
        </w:rPr>
        <w:br/>
      </w:r>
      <w:r>
        <w:rPr>
          <w:shd w:val="clear" w:color="auto" w:fill="FFFFFF"/>
        </w:rPr>
        <w:t xml:space="preserve">Students who complete this course successfully will be able to: </w:t>
      </w:r>
    </w:p>
    <w:p w14:paraId="08D007BD" w14:textId="77777777" w:rsidR="00D76971" w:rsidRDefault="00F103D2" w:rsidP="00D76971">
      <w:pPr>
        <w:pStyle w:val="ListParagraph"/>
        <w:numPr>
          <w:ilvl w:val="0"/>
          <w:numId w:val="10"/>
        </w:numPr>
        <w:spacing w:after="0" w:line="240" w:lineRule="auto"/>
      </w:pPr>
      <w:r w:rsidRPr="00B86CC2">
        <w:t>Objectively conduct scientific research studies through laboratory experiments</w:t>
      </w:r>
      <w:r w:rsidR="00D76971">
        <w:t>.</w:t>
      </w:r>
    </w:p>
    <w:p w14:paraId="00CB35D2" w14:textId="47865299" w:rsidR="00741477" w:rsidRDefault="00D76971" w:rsidP="00D76971">
      <w:pPr>
        <w:pStyle w:val="ListParagraph"/>
        <w:numPr>
          <w:ilvl w:val="0"/>
          <w:numId w:val="10"/>
        </w:numPr>
        <w:spacing w:after="0" w:line="240" w:lineRule="auto"/>
      </w:pPr>
      <w:r>
        <w:t>I</w:t>
      </w:r>
      <w:r w:rsidR="00302843" w:rsidRPr="00B86CC2">
        <w:t xml:space="preserve">dentify </w:t>
      </w:r>
      <w:r w:rsidR="00967081" w:rsidRPr="00B86CC2">
        <w:t>different microbial pathogens’ effect on the human body.</w:t>
      </w:r>
    </w:p>
    <w:p w14:paraId="071B824A" w14:textId="67E19669" w:rsidR="00D76971" w:rsidRPr="00B86CC2" w:rsidRDefault="00D76971" w:rsidP="00D76971">
      <w:pPr>
        <w:pStyle w:val="ListParagraph"/>
        <w:numPr>
          <w:ilvl w:val="0"/>
          <w:numId w:val="10"/>
        </w:numPr>
        <w:spacing w:after="0" w:line="240" w:lineRule="auto"/>
      </w:pPr>
      <w:r>
        <w:t xml:space="preserve">Safely and effectively </w:t>
      </w:r>
      <w:r w:rsidR="009E5AED">
        <w:t>use lab equipment to conduct research.</w:t>
      </w:r>
    </w:p>
    <w:p w14:paraId="0EDC759C" w14:textId="77777777" w:rsidR="00741477" w:rsidRPr="00741477" w:rsidRDefault="00741477" w:rsidP="005553AC">
      <w:pPr>
        <w:spacing w:after="0" w:line="240" w:lineRule="auto"/>
        <w:rPr>
          <w:shd w:val="clear" w:color="auto" w:fill="FFFFFF"/>
        </w:rPr>
      </w:pPr>
    </w:p>
    <w:p w14:paraId="6F717B6B" w14:textId="77777777" w:rsidR="00B744B0" w:rsidRDefault="000F04A7" w:rsidP="00B744B0">
      <w:pPr>
        <w:spacing w:after="0" w:line="240" w:lineRule="auto"/>
        <w:rPr>
          <w:shd w:val="clear" w:color="auto" w:fill="FFFFFF"/>
        </w:rPr>
      </w:pPr>
      <w:r w:rsidRPr="00B744B0">
        <w:rPr>
          <w:b/>
          <w:shd w:val="clear" w:color="auto" w:fill="FFFFFF"/>
        </w:rPr>
        <w:t>Student Evaluation:</w:t>
      </w:r>
      <w:r w:rsidR="00741477" w:rsidRPr="00B744B0">
        <w:rPr>
          <w:b/>
          <w:shd w:val="clear" w:color="auto" w:fill="FFFFFF"/>
        </w:rPr>
        <w:t xml:space="preserve"> </w:t>
      </w:r>
      <w:r w:rsidRPr="00B744B0">
        <w:rPr>
          <w:b/>
          <w:u w:val="single"/>
          <w:shd w:val="clear" w:color="auto" w:fill="FFFFFF"/>
        </w:rPr>
        <w:br/>
      </w:r>
      <w:r w:rsidRPr="00B744B0">
        <w:rPr>
          <w:shd w:val="clear" w:color="auto" w:fill="FFFFFF"/>
        </w:rPr>
        <w:t xml:space="preserve">The grading system for this course is as follows: </w:t>
      </w:r>
    </w:p>
    <w:p w14:paraId="0BE3815E" w14:textId="5BA414C1" w:rsidR="000F04A7" w:rsidRPr="00B744B0" w:rsidRDefault="00070E73" w:rsidP="00B744B0">
      <w:pPr>
        <w:pStyle w:val="ListParagraph"/>
        <w:numPr>
          <w:ilvl w:val="0"/>
          <w:numId w:val="4"/>
        </w:numPr>
        <w:spacing w:after="0" w:line="240" w:lineRule="auto"/>
        <w:jc w:val="both"/>
        <w:rPr>
          <w:shd w:val="clear" w:color="auto" w:fill="FFFFFF"/>
        </w:rPr>
      </w:pPr>
      <w:r w:rsidRPr="00B744B0">
        <w:rPr>
          <w:shd w:val="clear" w:color="auto" w:fill="FFFFFF"/>
        </w:rPr>
        <w:t xml:space="preserve">Grade averaged </w:t>
      </w:r>
      <w:r w:rsidR="000F04A7" w:rsidRPr="00B744B0">
        <w:rPr>
          <w:shd w:val="clear" w:color="auto" w:fill="FFFFFF"/>
        </w:rPr>
        <w:t>60% Major</w:t>
      </w:r>
      <w:r w:rsidR="00B744B0">
        <w:rPr>
          <w:shd w:val="clear" w:color="auto" w:fill="FFFFFF"/>
        </w:rPr>
        <w:t xml:space="preserve"> </w:t>
      </w:r>
      <w:r w:rsidR="000F04A7" w:rsidRPr="00B744B0">
        <w:rPr>
          <w:shd w:val="clear" w:color="auto" w:fill="FFFFFF"/>
        </w:rPr>
        <w:t>40% Minor</w:t>
      </w:r>
    </w:p>
    <w:p w14:paraId="31E6AF8B" w14:textId="775D8108" w:rsidR="000F04A7" w:rsidRPr="00B744B0" w:rsidRDefault="000F04A7" w:rsidP="00B744B0">
      <w:pPr>
        <w:pStyle w:val="ListParagraph"/>
        <w:numPr>
          <w:ilvl w:val="0"/>
          <w:numId w:val="4"/>
        </w:numPr>
        <w:spacing w:after="0" w:line="240" w:lineRule="auto"/>
        <w:jc w:val="both"/>
        <w:rPr>
          <w:shd w:val="clear" w:color="auto" w:fill="FFFFFF"/>
        </w:rPr>
      </w:pPr>
      <w:r w:rsidRPr="00B744B0">
        <w:rPr>
          <w:shd w:val="clear" w:color="auto" w:fill="FFFFFF"/>
        </w:rPr>
        <w:t xml:space="preserve">Major grades – tests (including </w:t>
      </w:r>
      <w:r w:rsidR="005553AC" w:rsidRPr="00B744B0">
        <w:rPr>
          <w:shd w:val="clear" w:color="auto" w:fill="FFFFFF"/>
        </w:rPr>
        <w:t>District Common</w:t>
      </w:r>
      <w:r w:rsidRPr="00B744B0">
        <w:rPr>
          <w:shd w:val="clear" w:color="auto" w:fill="FFFFFF"/>
        </w:rPr>
        <w:t xml:space="preserve"> Assessments</w:t>
      </w:r>
      <w:r w:rsidR="00C560F4" w:rsidRPr="00B744B0">
        <w:rPr>
          <w:shd w:val="clear" w:color="auto" w:fill="FFFFFF"/>
        </w:rPr>
        <w:t xml:space="preserve">, </w:t>
      </w:r>
      <w:r w:rsidRPr="00B744B0">
        <w:rPr>
          <w:shd w:val="clear" w:color="auto" w:fill="FFFFFF"/>
        </w:rPr>
        <w:t>projects, final essays, research papers, presentations</w:t>
      </w:r>
      <w:r w:rsidR="00C560F4" w:rsidRPr="00B744B0">
        <w:rPr>
          <w:shd w:val="clear" w:color="auto" w:fill="FFFFFF"/>
        </w:rPr>
        <w:t>); minimum three per six weeks</w:t>
      </w:r>
    </w:p>
    <w:p w14:paraId="79E92A67" w14:textId="50DF8AE3" w:rsidR="00C560F4" w:rsidRPr="00B744B0" w:rsidRDefault="00C560F4" w:rsidP="00B744B0">
      <w:pPr>
        <w:pStyle w:val="ListParagraph"/>
        <w:numPr>
          <w:ilvl w:val="0"/>
          <w:numId w:val="4"/>
        </w:numPr>
        <w:spacing w:after="0" w:line="240" w:lineRule="auto"/>
        <w:jc w:val="both"/>
        <w:rPr>
          <w:shd w:val="clear" w:color="auto" w:fill="FFFFFF"/>
        </w:rPr>
      </w:pPr>
      <w:r w:rsidRPr="00B744B0">
        <w:rPr>
          <w:shd w:val="clear" w:color="auto" w:fill="FFFFFF"/>
        </w:rPr>
        <w:lastRenderedPageBreak/>
        <w:t>Minor grades – quizzes, daily ass</w:t>
      </w:r>
      <w:r w:rsidR="00070E73" w:rsidRPr="00B744B0">
        <w:rPr>
          <w:shd w:val="clear" w:color="auto" w:fill="FFFFFF"/>
        </w:rPr>
        <w:t xml:space="preserve">ignments, journals; minimum </w:t>
      </w:r>
      <w:r w:rsidR="00F163E8">
        <w:rPr>
          <w:shd w:val="clear" w:color="auto" w:fill="FFFFFF"/>
        </w:rPr>
        <w:t>four</w:t>
      </w:r>
      <w:r w:rsidRPr="00B744B0">
        <w:rPr>
          <w:shd w:val="clear" w:color="auto" w:fill="FFFFFF"/>
        </w:rPr>
        <w:t xml:space="preserve"> per six weeks</w:t>
      </w:r>
    </w:p>
    <w:p w14:paraId="010CB97E" w14:textId="3FF2A7B6" w:rsidR="00C560F4" w:rsidRPr="00B744B0" w:rsidRDefault="765A6362" w:rsidP="00B744B0">
      <w:pPr>
        <w:pStyle w:val="ListParagraph"/>
        <w:numPr>
          <w:ilvl w:val="0"/>
          <w:numId w:val="4"/>
        </w:numPr>
        <w:spacing w:after="0" w:line="240" w:lineRule="auto"/>
        <w:jc w:val="both"/>
        <w:rPr>
          <w:shd w:val="clear" w:color="auto" w:fill="FFFFFF"/>
        </w:rPr>
      </w:pPr>
      <w:r w:rsidRPr="00B744B0">
        <w:rPr>
          <w:shd w:val="clear" w:color="auto" w:fill="FFFFFF"/>
        </w:rPr>
        <w:t xml:space="preserve">Each six weeks </w:t>
      </w:r>
      <w:r w:rsidR="00E6570B">
        <w:rPr>
          <w:shd w:val="clear" w:color="auto" w:fill="FFFFFF"/>
        </w:rPr>
        <w:t xml:space="preserve">will </w:t>
      </w:r>
      <w:r w:rsidRPr="00B744B0">
        <w:rPr>
          <w:shd w:val="clear" w:color="auto" w:fill="FFFFFF"/>
        </w:rPr>
        <w:t>count as 1/</w:t>
      </w:r>
      <w:r w:rsidR="00434761">
        <w:rPr>
          <w:shd w:val="clear" w:color="auto" w:fill="FFFFFF"/>
        </w:rPr>
        <w:t xml:space="preserve">3 </w:t>
      </w:r>
      <w:r w:rsidR="00D3611D" w:rsidRPr="00B744B0">
        <w:rPr>
          <w:shd w:val="clear" w:color="auto" w:fill="FFFFFF"/>
        </w:rPr>
        <w:t>of the semester grade</w:t>
      </w:r>
      <w:r w:rsidRPr="00B744B0">
        <w:rPr>
          <w:shd w:val="clear" w:color="auto" w:fill="FFFFFF"/>
        </w:rPr>
        <w:t>.</w:t>
      </w:r>
    </w:p>
    <w:p w14:paraId="6034C4DA" w14:textId="77777777" w:rsidR="00C560F4" w:rsidRPr="00B744B0" w:rsidRDefault="00C560F4" w:rsidP="00B744B0">
      <w:pPr>
        <w:pStyle w:val="ListParagraph"/>
        <w:numPr>
          <w:ilvl w:val="0"/>
          <w:numId w:val="4"/>
        </w:numPr>
        <w:spacing w:after="0" w:line="240" w:lineRule="auto"/>
        <w:jc w:val="both"/>
        <w:rPr>
          <w:shd w:val="clear" w:color="auto" w:fill="FFFFFF"/>
        </w:rPr>
      </w:pPr>
      <w:r w:rsidRPr="00B744B0">
        <w:rPr>
          <w:shd w:val="clear" w:color="auto" w:fill="FFFFFF"/>
        </w:rPr>
        <w:t>A letter system (S, N, U) is used to report a student’s conduct based on proper/responsive conduct and citizenship</w:t>
      </w:r>
    </w:p>
    <w:p w14:paraId="3AD768EA" w14:textId="5F13C505" w:rsidR="00325DE1" w:rsidRDefault="00D60067" w:rsidP="00B744B0">
      <w:pPr>
        <w:pStyle w:val="ListParagraph"/>
        <w:numPr>
          <w:ilvl w:val="0"/>
          <w:numId w:val="4"/>
        </w:numPr>
        <w:spacing w:after="0" w:line="240" w:lineRule="auto"/>
        <w:jc w:val="both"/>
        <w:rPr>
          <w:shd w:val="clear" w:color="auto" w:fill="FFFFFF"/>
        </w:rPr>
      </w:pPr>
      <w:r w:rsidRPr="00B744B0">
        <w:rPr>
          <w:shd w:val="clear" w:color="auto" w:fill="FFFFFF"/>
        </w:rPr>
        <w:t xml:space="preserve">Per Board Policy EIA (LOCAL), “The District shall permit a student who meets the criteria detailed in the grading guidelines a reasonable opportunity to redo an assignment or retake a test for which the student received a </w:t>
      </w:r>
      <w:r w:rsidRPr="1966B310">
        <w:rPr>
          <w:b/>
          <w:bCs/>
          <w:shd w:val="clear" w:color="auto" w:fill="FFFFFF"/>
        </w:rPr>
        <w:t xml:space="preserve">failing </w:t>
      </w:r>
      <w:r w:rsidRPr="00B744B0">
        <w:rPr>
          <w:shd w:val="clear" w:color="auto" w:fill="FFFFFF"/>
        </w:rPr>
        <w:t>grade. This policy applies only to initial identified major grades and does not apply to daily assignments</w:t>
      </w:r>
      <w:r w:rsidR="6FF3CCFE" w:rsidRPr="00B744B0">
        <w:rPr>
          <w:shd w:val="clear" w:color="auto" w:fill="FFFFFF"/>
        </w:rPr>
        <w:t xml:space="preserve"> and</w:t>
      </w:r>
      <w:r w:rsidRPr="00B744B0">
        <w:rPr>
          <w:shd w:val="clear" w:color="auto" w:fill="FFFFFF"/>
        </w:rPr>
        <w:t xml:space="preserve"> quizzes</w:t>
      </w:r>
      <w:r w:rsidR="5DDBECDC" w:rsidRPr="00B744B0">
        <w:rPr>
          <w:shd w:val="clear" w:color="auto" w:fill="FFFFFF"/>
        </w:rPr>
        <w:t>.</w:t>
      </w:r>
      <w:r w:rsidRPr="00B744B0">
        <w:rPr>
          <w:shd w:val="clear" w:color="auto" w:fill="FFFFFF"/>
        </w:rPr>
        <w:t xml:space="preserve"> Upon reteach and retest, the new test, project, etc. recorded will be a high score of 70%. </w:t>
      </w:r>
    </w:p>
    <w:p w14:paraId="2A09F198" w14:textId="3788096C" w:rsidR="00E20FA9" w:rsidRPr="00B744B0" w:rsidRDefault="003F7EFA" w:rsidP="003F7EFA">
      <w:pPr>
        <w:pStyle w:val="ListParagraph"/>
        <w:numPr>
          <w:ilvl w:val="0"/>
          <w:numId w:val="4"/>
        </w:numPr>
        <w:spacing w:after="0" w:line="240" w:lineRule="auto"/>
        <w:jc w:val="both"/>
        <w:rPr>
          <w:shd w:val="clear" w:color="auto" w:fill="FFFFFF"/>
        </w:rPr>
      </w:pPr>
      <w:r>
        <w:rPr>
          <w:shd w:val="clear" w:color="auto" w:fill="FFFFFF"/>
        </w:rPr>
        <w:t>Official grades will be in Skyward only and can be accessed by student and parent through Family Access.</w:t>
      </w:r>
    </w:p>
    <w:p w14:paraId="7E627867" w14:textId="77777777" w:rsidR="003F7EFA" w:rsidRDefault="003F7EFA" w:rsidP="005553AC">
      <w:pPr>
        <w:spacing w:after="0" w:line="240" w:lineRule="auto"/>
        <w:rPr>
          <w:b/>
          <w:shd w:val="clear" w:color="auto" w:fill="FFFFFF"/>
        </w:rPr>
      </w:pPr>
    </w:p>
    <w:p w14:paraId="7A8ADC75" w14:textId="4906AB70" w:rsidR="002E4278" w:rsidRPr="009C6CE6" w:rsidRDefault="00985B1A" w:rsidP="00DD0393">
      <w:pPr>
        <w:spacing w:after="0" w:line="240" w:lineRule="auto"/>
        <w:rPr>
          <w:color w:val="0070C0"/>
          <w:shd w:val="clear" w:color="auto" w:fill="FFFFFF"/>
        </w:rPr>
      </w:pPr>
      <w:r w:rsidRPr="001919E3">
        <w:rPr>
          <w:b/>
          <w:shd w:val="clear" w:color="auto" w:fill="FFFFFF"/>
        </w:rPr>
        <w:t>Assignments, exams, expectations outside of the classroom:</w:t>
      </w:r>
      <w:r w:rsidRPr="001919E3">
        <w:rPr>
          <w:b/>
          <w:u w:val="single"/>
          <w:shd w:val="clear" w:color="auto" w:fill="FFFFFF"/>
        </w:rPr>
        <w:t xml:space="preserve"> </w:t>
      </w:r>
      <w:r w:rsidR="002E4278" w:rsidRPr="001919E3">
        <w:rPr>
          <w:b/>
          <w:u w:val="single"/>
          <w:shd w:val="clear" w:color="auto" w:fill="FFFFFF"/>
        </w:rPr>
        <w:br/>
      </w:r>
      <w:r w:rsidR="00392EAD" w:rsidRPr="003D4C66">
        <w:rPr>
          <w:color w:val="000000" w:themeColor="text1"/>
          <w:shd w:val="clear" w:color="auto" w:fill="FFFFFF"/>
        </w:rPr>
        <w:t xml:space="preserve">In </w:t>
      </w:r>
      <w:r w:rsidR="00D67E66">
        <w:rPr>
          <w:color w:val="000000" w:themeColor="text1"/>
          <w:shd w:val="clear" w:color="auto" w:fill="FFFFFF"/>
        </w:rPr>
        <w:t xml:space="preserve">this class </w:t>
      </w:r>
      <w:r w:rsidR="00392EAD" w:rsidRPr="003D4C66">
        <w:rPr>
          <w:color w:val="000000" w:themeColor="text1"/>
          <w:shd w:val="clear" w:color="auto" w:fill="FFFFFF"/>
        </w:rPr>
        <w:t>we do not have any required activities outside of the classroom environment. However, work that is not finished with in the allotted class period may need to be completed on your own time.</w:t>
      </w:r>
      <w:r w:rsidR="00392EAD">
        <w:rPr>
          <w:color w:val="000000" w:themeColor="text1"/>
          <w:shd w:val="clear" w:color="auto" w:fill="FFFFFF"/>
        </w:rPr>
        <w:t xml:space="preserve"> If</w:t>
      </w:r>
      <w:r w:rsidR="00D67E66">
        <w:rPr>
          <w:color w:val="000000" w:themeColor="text1"/>
          <w:shd w:val="clear" w:color="auto" w:fill="FFFFFF"/>
        </w:rPr>
        <w:t xml:space="preserve"> absent, students should check Canvas for any assignments they need to complete before returning.</w:t>
      </w:r>
    </w:p>
    <w:p w14:paraId="3E5E83B6" w14:textId="77777777" w:rsidR="00BE3576" w:rsidRDefault="00BE3576" w:rsidP="005553AC">
      <w:pPr>
        <w:spacing w:after="0" w:line="240" w:lineRule="auto"/>
        <w:rPr>
          <w:b/>
          <w:shd w:val="clear" w:color="auto" w:fill="FFFFFF"/>
        </w:rPr>
      </w:pPr>
    </w:p>
    <w:p w14:paraId="798A1559" w14:textId="578C01A0" w:rsidR="004D5767" w:rsidRPr="003D4C66" w:rsidRDefault="00C560F4" w:rsidP="004D5767">
      <w:pPr>
        <w:spacing w:after="0" w:line="240" w:lineRule="auto"/>
        <w:rPr>
          <w:b/>
          <w:shd w:val="clear" w:color="auto" w:fill="FFFFFF"/>
        </w:rPr>
      </w:pPr>
      <w:r w:rsidRPr="005553AC">
        <w:rPr>
          <w:b/>
          <w:shd w:val="clear" w:color="auto" w:fill="FFFFFF"/>
        </w:rPr>
        <w:t>Attendance/Tardy Policy</w:t>
      </w:r>
      <w:r w:rsidR="002E4278" w:rsidRPr="005553AC">
        <w:rPr>
          <w:b/>
          <w:shd w:val="clear" w:color="auto" w:fill="FFFFFF"/>
        </w:rPr>
        <w:t>/Make-Up Work</w:t>
      </w:r>
      <w:r w:rsidRPr="005553AC">
        <w:rPr>
          <w:b/>
          <w:shd w:val="clear" w:color="auto" w:fill="FFFFFF"/>
        </w:rPr>
        <w:t>:</w:t>
      </w:r>
      <w:r w:rsidR="00741477">
        <w:rPr>
          <w:b/>
          <w:u w:val="single"/>
          <w:shd w:val="clear" w:color="auto" w:fill="FFFFFF"/>
        </w:rPr>
        <w:br/>
      </w:r>
      <w:r w:rsidR="005C292A">
        <w:rPr>
          <w:color w:val="000000" w:themeColor="text1"/>
          <w:shd w:val="clear" w:color="auto" w:fill="FFFFFF"/>
        </w:rPr>
        <w:t xml:space="preserve">Students </w:t>
      </w:r>
      <w:r w:rsidR="005C292A" w:rsidRPr="003D4C66">
        <w:rPr>
          <w:color w:val="000000" w:themeColor="text1"/>
          <w:shd w:val="clear" w:color="auto" w:fill="FFFFFF"/>
        </w:rPr>
        <w:t>will be allowed one day for each day absent to complete make-up work.  Students will be entirely responsible for getting all work missed and completing it on time.</w:t>
      </w:r>
      <w:r w:rsidR="004D5767">
        <w:rPr>
          <w:color w:val="000000" w:themeColor="text1"/>
          <w:shd w:val="clear" w:color="auto" w:fill="FFFFFF"/>
        </w:rPr>
        <w:t xml:space="preserve"> </w:t>
      </w:r>
      <w:r w:rsidR="004D5767" w:rsidRPr="003D4C66">
        <w:rPr>
          <w:b/>
          <w:color w:val="000000" w:themeColor="text1"/>
          <w:shd w:val="clear" w:color="auto" w:fill="FFFFFF"/>
        </w:rPr>
        <w:t xml:space="preserve">Any work due on the day you were absent </w:t>
      </w:r>
      <w:r w:rsidR="004D5767" w:rsidRPr="00E36148">
        <w:rPr>
          <w:b/>
          <w:color w:val="000000" w:themeColor="text1"/>
          <w:u w:val="single"/>
          <w:shd w:val="clear" w:color="auto" w:fill="FFFFFF"/>
        </w:rPr>
        <w:t>will be due the day you return</w:t>
      </w:r>
      <w:r w:rsidR="004D5767" w:rsidRPr="003D4C66">
        <w:rPr>
          <w:color w:val="000000" w:themeColor="text1"/>
          <w:shd w:val="clear" w:color="auto" w:fill="FFFFFF"/>
        </w:rPr>
        <w:t xml:space="preserve">.  Due to the nature of a lab setting, there will be not makeups. </w:t>
      </w:r>
      <w:r w:rsidR="004D5767" w:rsidRPr="003D4C66">
        <w:rPr>
          <w:b/>
          <w:color w:val="000000" w:themeColor="text1"/>
          <w:shd w:val="clear" w:color="auto" w:fill="FFFFFF"/>
        </w:rPr>
        <w:t>Any missed quizzes will be taken the day you return</w:t>
      </w:r>
      <w:r w:rsidR="004D5767" w:rsidRPr="003D4C66">
        <w:rPr>
          <w:color w:val="000000" w:themeColor="text1"/>
          <w:shd w:val="clear" w:color="auto" w:fill="FFFFFF"/>
        </w:rPr>
        <w:t>. If you miss an exam</w:t>
      </w:r>
      <w:r w:rsidR="002E07DC">
        <w:rPr>
          <w:color w:val="000000" w:themeColor="text1"/>
          <w:shd w:val="clear" w:color="auto" w:fill="FFFFFF"/>
        </w:rPr>
        <w:t>, then</w:t>
      </w:r>
      <w:r w:rsidR="004D5767" w:rsidRPr="003D4C66">
        <w:rPr>
          <w:color w:val="000000" w:themeColor="text1"/>
          <w:shd w:val="clear" w:color="auto" w:fill="FFFFFF"/>
        </w:rPr>
        <w:t xml:space="preserve"> you will take the exam the day you return.</w:t>
      </w:r>
    </w:p>
    <w:p w14:paraId="4161DFEF" w14:textId="77777777" w:rsidR="004D5767" w:rsidRPr="003D4C66" w:rsidRDefault="004D5767" w:rsidP="004D5767">
      <w:pPr>
        <w:numPr>
          <w:ilvl w:val="0"/>
          <w:numId w:val="9"/>
        </w:numPr>
        <w:spacing w:after="0" w:line="240" w:lineRule="auto"/>
        <w:rPr>
          <w:shd w:val="clear" w:color="auto" w:fill="FFFFFF"/>
        </w:rPr>
      </w:pPr>
      <w:r w:rsidRPr="003D4C66">
        <w:rPr>
          <w:shd w:val="clear" w:color="auto" w:fill="FFFFFF"/>
        </w:rPr>
        <w:t xml:space="preserve">1 school day late – maximum score is 85 </w:t>
      </w:r>
    </w:p>
    <w:p w14:paraId="62D89D2D" w14:textId="77777777" w:rsidR="004D5767" w:rsidRPr="003D4C66" w:rsidRDefault="004D5767" w:rsidP="004D5767">
      <w:pPr>
        <w:numPr>
          <w:ilvl w:val="0"/>
          <w:numId w:val="9"/>
        </w:numPr>
        <w:spacing w:after="0" w:line="240" w:lineRule="auto"/>
        <w:rPr>
          <w:shd w:val="clear" w:color="auto" w:fill="FFFFFF"/>
        </w:rPr>
      </w:pPr>
      <w:r w:rsidRPr="003D4C66">
        <w:rPr>
          <w:shd w:val="clear" w:color="auto" w:fill="FFFFFF"/>
        </w:rPr>
        <w:t xml:space="preserve">2 school days late – maximum score is 70 </w:t>
      </w:r>
    </w:p>
    <w:p w14:paraId="029CB1B1" w14:textId="77777777" w:rsidR="002E07DC" w:rsidRDefault="004D5767" w:rsidP="004D5767">
      <w:pPr>
        <w:numPr>
          <w:ilvl w:val="0"/>
          <w:numId w:val="9"/>
        </w:numPr>
        <w:spacing w:after="0" w:line="240" w:lineRule="auto"/>
        <w:rPr>
          <w:shd w:val="clear" w:color="auto" w:fill="FFFFFF"/>
        </w:rPr>
      </w:pPr>
      <w:r w:rsidRPr="003D4C66">
        <w:rPr>
          <w:shd w:val="clear" w:color="auto" w:fill="FFFFFF"/>
        </w:rPr>
        <w:t xml:space="preserve">3 school days late – maximum score of 60 </w:t>
      </w:r>
    </w:p>
    <w:p w14:paraId="3C386C77" w14:textId="5D578BD7" w:rsidR="00C560F4" w:rsidRPr="002E07DC" w:rsidRDefault="004D5767" w:rsidP="004D5767">
      <w:pPr>
        <w:numPr>
          <w:ilvl w:val="0"/>
          <w:numId w:val="9"/>
        </w:numPr>
        <w:spacing w:after="0" w:line="240" w:lineRule="auto"/>
        <w:rPr>
          <w:shd w:val="clear" w:color="auto" w:fill="FFFFFF"/>
        </w:rPr>
      </w:pPr>
      <w:r w:rsidRPr="002E07DC">
        <w:rPr>
          <w:shd w:val="clear" w:color="auto" w:fill="FFFFFF"/>
        </w:rPr>
        <w:t>No late work accepted after 3 school business days and a zero is recorded in the grade book.</w:t>
      </w:r>
    </w:p>
    <w:p w14:paraId="0676F80B" w14:textId="77777777" w:rsidR="002D5AE7" w:rsidRDefault="002D5AE7" w:rsidP="005553AC">
      <w:pPr>
        <w:spacing w:after="0" w:line="240" w:lineRule="auto"/>
        <w:rPr>
          <w:b/>
          <w:shd w:val="clear" w:color="auto" w:fill="FFFFFF"/>
        </w:rPr>
      </w:pPr>
    </w:p>
    <w:p w14:paraId="7E761872" w14:textId="77777777" w:rsidR="000D1AFC" w:rsidRPr="00DE000B" w:rsidRDefault="00C560F4" w:rsidP="000D1AFC">
      <w:pPr>
        <w:spacing w:after="0" w:line="240" w:lineRule="auto"/>
        <w:rPr>
          <w:color w:val="000000" w:themeColor="text1"/>
          <w:shd w:val="clear" w:color="auto" w:fill="FFFFFF"/>
        </w:rPr>
      </w:pPr>
      <w:r w:rsidRPr="005553AC">
        <w:rPr>
          <w:b/>
          <w:shd w:val="clear" w:color="auto" w:fill="FFFFFF"/>
        </w:rPr>
        <w:t>Classroom Expectations</w:t>
      </w:r>
      <w:r w:rsidR="00985B1A" w:rsidRPr="005553AC">
        <w:rPr>
          <w:b/>
          <w:shd w:val="clear" w:color="auto" w:fill="FFFFFF"/>
        </w:rPr>
        <w:t>:</w:t>
      </w:r>
      <w:r w:rsidR="002E4278">
        <w:rPr>
          <w:b/>
          <w:u w:val="single"/>
          <w:shd w:val="clear" w:color="auto" w:fill="FFFFFF"/>
        </w:rPr>
        <w:br/>
      </w:r>
      <w:r w:rsidR="000D1AFC">
        <w:rPr>
          <w:color w:val="000000" w:themeColor="text1"/>
          <w:shd w:val="clear" w:color="auto" w:fill="FFFFFF"/>
        </w:rPr>
        <w:t>1. Arrive on time to class.</w:t>
      </w:r>
    </w:p>
    <w:p w14:paraId="1394BFC2" w14:textId="77777777" w:rsidR="000D1AFC" w:rsidRDefault="000D1AFC" w:rsidP="000D1AFC">
      <w:pPr>
        <w:spacing w:after="0" w:line="240" w:lineRule="auto"/>
        <w:rPr>
          <w:color w:val="000000" w:themeColor="text1"/>
          <w:shd w:val="clear" w:color="auto" w:fill="FFFFFF"/>
        </w:rPr>
      </w:pPr>
      <w:r w:rsidRPr="00DE000B">
        <w:rPr>
          <w:color w:val="000000" w:themeColor="text1"/>
          <w:shd w:val="clear" w:color="auto" w:fill="FFFFFF"/>
        </w:rPr>
        <w:t xml:space="preserve">2. </w:t>
      </w:r>
      <w:r>
        <w:rPr>
          <w:color w:val="000000" w:themeColor="text1"/>
          <w:shd w:val="clear" w:color="auto" w:fill="FFFFFF"/>
        </w:rPr>
        <w:t>Come to class prepared with supplies and work complete.</w:t>
      </w:r>
    </w:p>
    <w:p w14:paraId="4C8D3025" w14:textId="6508AE0A" w:rsidR="000D1AFC" w:rsidRDefault="000D1AFC" w:rsidP="000D1AFC">
      <w:pPr>
        <w:spacing w:after="0" w:line="240" w:lineRule="auto"/>
        <w:rPr>
          <w:color w:val="000000" w:themeColor="text1"/>
          <w:shd w:val="clear" w:color="auto" w:fill="FFFFFF"/>
        </w:rPr>
      </w:pPr>
      <w:r>
        <w:rPr>
          <w:color w:val="000000" w:themeColor="text1"/>
          <w:shd w:val="clear" w:color="auto" w:fill="FFFFFF"/>
        </w:rPr>
        <w:t>3. Fully participate in class work.</w:t>
      </w:r>
    </w:p>
    <w:p w14:paraId="5F7CDDE5" w14:textId="77777777" w:rsidR="000D1AFC" w:rsidRDefault="000D1AFC" w:rsidP="000D1AFC">
      <w:pPr>
        <w:spacing w:after="0" w:line="240" w:lineRule="auto"/>
        <w:rPr>
          <w:color w:val="000000" w:themeColor="text1"/>
          <w:shd w:val="clear" w:color="auto" w:fill="FFFFFF"/>
        </w:rPr>
      </w:pPr>
      <w:r>
        <w:rPr>
          <w:color w:val="000000" w:themeColor="text1"/>
          <w:shd w:val="clear" w:color="auto" w:fill="FFFFFF"/>
        </w:rPr>
        <w:t>4. Handle all classroom equipment (supplies, technology, and facilities) with respect.</w:t>
      </w:r>
    </w:p>
    <w:p w14:paraId="5BA5E3BA" w14:textId="54598DF4" w:rsidR="00C560F4" w:rsidRDefault="000D1AFC" w:rsidP="000D1AFC">
      <w:pPr>
        <w:spacing w:after="0" w:line="240" w:lineRule="auto"/>
        <w:rPr>
          <w:color w:val="0070C0"/>
          <w:shd w:val="clear" w:color="auto" w:fill="FFFFFF"/>
        </w:rPr>
      </w:pPr>
      <w:r>
        <w:rPr>
          <w:color w:val="000000" w:themeColor="text1"/>
          <w:shd w:val="clear" w:color="auto" w:fill="FFFFFF"/>
        </w:rPr>
        <w:t>5. Treat all students and staff at HCTC with kindness.</w:t>
      </w:r>
    </w:p>
    <w:p w14:paraId="6CB9A503" w14:textId="77777777" w:rsidR="002D5AE7" w:rsidRDefault="002D5AE7" w:rsidP="00337D5A">
      <w:pPr>
        <w:spacing w:after="0" w:line="240" w:lineRule="auto"/>
        <w:rPr>
          <w:b/>
        </w:rPr>
      </w:pPr>
    </w:p>
    <w:p w14:paraId="2B744EB4" w14:textId="2DF6B63A" w:rsidR="00337D5A" w:rsidRPr="005553AC" w:rsidRDefault="00337D5A" w:rsidP="00337D5A">
      <w:pPr>
        <w:spacing w:after="0" w:line="240" w:lineRule="auto"/>
        <w:rPr>
          <w:b/>
        </w:rPr>
      </w:pPr>
      <w:r w:rsidRPr="005553AC">
        <w:rPr>
          <w:b/>
        </w:rPr>
        <w:t>Preliminary Schedule of Topics, Readings, and Assignments</w:t>
      </w:r>
    </w:p>
    <w:p w14:paraId="08FD219F" w14:textId="3B50355A" w:rsidR="00B744B0" w:rsidRPr="008056D9" w:rsidRDefault="00AB2BAC" w:rsidP="00337D5A">
      <w:pPr>
        <w:spacing w:after="0" w:line="240" w:lineRule="auto"/>
        <w:rPr>
          <w:rFonts w:cstheme="minorHAnsi"/>
          <w:color w:val="FF0000"/>
        </w:rPr>
      </w:pPr>
      <w:r w:rsidRPr="008056D9">
        <w:rPr>
          <w:rFonts w:eastAsia="Times New Roman" w:cstheme="minorHAnsi"/>
        </w:rPr>
        <w:t>Meeting Employer Expectations in Health Science</w:t>
      </w:r>
      <w:r w:rsidR="00DB6EB4" w:rsidRPr="008056D9">
        <w:rPr>
          <w:rFonts w:eastAsia="Times New Roman" w:cstheme="minorHAnsi"/>
        </w:rPr>
        <w:t>,</w:t>
      </w:r>
      <w:r w:rsidR="00E20CCC" w:rsidRPr="008056D9">
        <w:rPr>
          <w:rFonts w:eastAsia="Times New Roman" w:cstheme="minorHAnsi"/>
        </w:rPr>
        <w:t xml:space="preserve"> </w:t>
      </w:r>
      <w:r w:rsidR="00E20CCC" w:rsidRPr="008056D9">
        <w:rPr>
          <w:rFonts w:cstheme="minorHAnsi"/>
        </w:rPr>
        <w:t xml:space="preserve">Laboratory and Field Investigation in Health Science, </w:t>
      </w:r>
      <w:r w:rsidR="00365285" w:rsidRPr="008056D9">
        <w:rPr>
          <w:rFonts w:cstheme="minorHAnsi"/>
        </w:rPr>
        <w:t xml:space="preserve">The Use of Scientific Theory in Health Science, </w:t>
      </w:r>
      <w:r w:rsidR="005961E2" w:rsidRPr="008056D9">
        <w:rPr>
          <w:rFonts w:cstheme="minorHAnsi"/>
        </w:rPr>
        <w:t xml:space="preserve">Critical Thinking Skills in Health Science, </w:t>
      </w:r>
      <w:r w:rsidR="00673236" w:rsidRPr="008056D9">
        <w:rPr>
          <w:rFonts w:cstheme="minorHAnsi"/>
        </w:rPr>
        <w:t xml:space="preserve">Microorganisms and Health and Wellness, </w:t>
      </w:r>
      <w:r w:rsidR="00E246C4" w:rsidRPr="008056D9">
        <w:rPr>
          <w:rFonts w:cstheme="minorHAnsi"/>
        </w:rPr>
        <w:t>Microbiological Laboratory Skills</w:t>
      </w:r>
      <w:r w:rsidR="00CC0F86" w:rsidRPr="008056D9">
        <w:rPr>
          <w:rFonts w:cstheme="minorHAnsi"/>
        </w:rPr>
        <w:t xml:space="preserve">, Microorganisms and Infectious </w:t>
      </w:r>
      <w:r w:rsidR="00CC0F86" w:rsidRPr="009F3E4C">
        <w:rPr>
          <w:rFonts w:cstheme="minorHAnsi"/>
        </w:rPr>
        <w:t>Disease</w:t>
      </w:r>
      <w:r w:rsidR="007A1B13" w:rsidRPr="009F3E4C">
        <w:rPr>
          <w:rFonts w:cstheme="minorHAnsi"/>
        </w:rPr>
        <w:t xml:space="preserve">, </w:t>
      </w:r>
      <w:r w:rsidR="00C02BB5" w:rsidRPr="009F3E4C">
        <w:rPr>
          <w:rFonts w:cstheme="minorHAnsi"/>
          <w:color w:val="000000" w:themeColor="text1"/>
        </w:rPr>
        <w:t xml:space="preserve">Exploration of the Emerging STEM Field of Biotechnology, </w:t>
      </w:r>
      <w:r w:rsidR="00AF5CAA" w:rsidRPr="009F3E4C">
        <w:rPr>
          <w:rFonts w:cstheme="minorHAnsi"/>
          <w:color w:val="000000" w:themeColor="text1"/>
        </w:rPr>
        <w:t xml:space="preserve">Biotechnology Basics, </w:t>
      </w:r>
      <w:r w:rsidR="00371CE2" w:rsidRPr="009F3E4C">
        <w:rPr>
          <w:rFonts w:cstheme="minorHAnsi"/>
          <w:color w:val="000000" w:themeColor="text1"/>
        </w:rPr>
        <w:t xml:space="preserve">Safety Precautions and Regulations in Biotechnology, </w:t>
      </w:r>
      <w:r w:rsidR="0095157C" w:rsidRPr="009F3E4C">
        <w:rPr>
          <w:rFonts w:cstheme="minorHAnsi"/>
          <w:color w:val="000000" w:themeColor="text1"/>
        </w:rPr>
        <w:t xml:space="preserve">Scientific Reasoning in Biotechnology, </w:t>
      </w:r>
      <w:r w:rsidR="002E38D8" w:rsidRPr="009F3E4C">
        <w:rPr>
          <w:rFonts w:cstheme="minorHAnsi"/>
          <w:color w:val="000000" w:themeColor="text1"/>
        </w:rPr>
        <w:t xml:space="preserve">Comparing Biotechnology Laboratory Procedures and Applications in Each Sector, </w:t>
      </w:r>
      <w:r w:rsidR="00553C5E" w:rsidRPr="009F3E4C">
        <w:rPr>
          <w:rFonts w:cstheme="minorHAnsi"/>
          <w:color w:val="000000" w:themeColor="text1"/>
        </w:rPr>
        <w:t xml:space="preserve">Genetics in Biotechnology, </w:t>
      </w:r>
      <w:r w:rsidR="00016118" w:rsidRPr="009F3E4C">
        <w:rPr>
          <w:rFonts w:cstheme="minorHAnsi"/>
          <w:color w:val="000000" w:themeColor="text1"/>
        </w:rPr>
        <w:t xml:space="preserve">The Importance of Recombinant DNA Technology and Genetic Engineering, </w:t>
      </w:r>
      <w:r w:rsidR="0048193F" w:rsidRPr="009F3E4C">
        <w:rPr>
          <w:rFonts w:cstheme="minorHAnsi"/>
          <w:color w:val="000000" w:themeColor="text1"/>
        </w:rPr>
        <w:t xml:space="preserve">Biotechnology Laboratory Procedures, </w:t>
      </w:r>
      <w:r w:rsidR="002A752C" w:rsidRPr="009F3E4C">
        <w:rPr>
          <w:rFonts w:cstheme="minorHAnsi"/>
          <w:color w:val="000000" w:themeColor="text1"/>
        </w:rPr>
        <w:t xml:space="preserve">Biotechnology Laboratory Solutions and Reagents, </w:t>
      </w:r>
      <w:r w:rsidR="00A44973" w:rsidRPr="009F3E4C">
        <w:rPr>
          <w:rFonts w:cstheme="minorHAnsi"/>
          <w:color w:val="000000" w:themeColor="text1"/>
        </w:rPr>
        <w:t xml:space="preserve">Advanced Biotechnology Laboratory, </w:t>
      </w:r>
      <w:r w:rsidR="009F3E4C" w:rsidRPr="009F3E4C">
        <w:rPr>
          <w:rFonts w:cstheme="minorHAnsi"/>
          <w:color w:val="000000" w:themeColor="text1"/>
        </w:rPr>
        <w:t>Quality Control Analysis in Biotechnology Laboratory.</w:t>
      </w:r>
    </w:p>
    <w:p w14:paraId="60238C54" w14:textId="6CEFC387" w:rsidR="00337D5A" w:rsidRPr="002E4278" w:rsidRDefault="00337D5A" w:rsidP="005553AC">
      <w:pPr>
        <w:spacing w:after="0" w:line="240" w:lineRule="auto"/>
        <w:rPr>
          <w:shd w:val="clear" w:color="auto" w:fill="FFFFFF"/>
        </w:rPr>
      </w:pPr>
    </w:p>
    <w:p w14:paraId="250AA38B" w14:textId="438B75F5" w:rsidR="00A34E71" w:rsidRPr="00A556C6" w:rsidRDefault="00985B1A" w:rsidP="005553AC">
      <w:pPr>
        <w:spacing w:after="0" w:line="240" w:lineRule="auto"/>
        <w:rPr>
          <w:shd w:val="clear" w:color="auto" w:fill="FFFFFF"/>
        </w:rPr>
      </w:pPr>
      <w:r w:rsidRPr="005553AC">
        <w:rPr>
          <w:b/>
          <w:shd w:val="clear" w:color="auto" w:fill="FFFFFF"/>
        </w:rPr>
        <w:t>Academic Integrity:</w:t>
      </w:r>
      <w:r w:rsidR="002E4278" w:rsidRPr="005553AC">
        <w:rPr>
          <w:b/>
          <w:shd w:val="clear" w:color="auto" w:fill="FFFFFF"/>
        </w:rPr>
        <w:t xml:space="preserve"> </w:t>
      </w:r>
      <w:r w:rsidR="007E39A5">
        <w:rPr>
          <w:b/>
          <w:shd w:val="clear" w:color="auto" w:fill="FFFFFF"/>
        </w:rPr>
        <w:t xml:space="preserve">  Update from GRH</w:t>
      </w:r>
      <w:r>
        <w:rPr>
          <w:b/>
          <w:u w:val="single"/>
          <w:shd w:val="clear" w:color="auto" w:fill="FFFFFF"/>
        </w:rPr>
        <w:br/>
      </w:r>
      <w:r>
        <w:rPr>
          <w:shd w:val="clear" w:color="auto" w:fill="FFFFFF"/>
        </w:rPr>
        <w:t xml:space="preserve">Academic integrity values the work of individuals regardless if it is another student’s work, a researcher, or author.  The pursuit of learning requires each student to be responsible for his or her academic work.  Academic dishonesty is not tolerated in our schools.  Academic dishonesty, includes cheating, copying the work of another student, plagiarism, and unauthorized communication between students during an examination.  The determination that a student has engaged in academic dishonesty shall be based on the judgment of the classroom teacher or other supervising professional employee and considers written materials, observation, or information from students.  Students found to have engaged in academic dishonesty shall be subject to disciplinary and/or academic penalties.  The teacher and campus administrator shall jointly determine such action. </w:t>
      </w:r>
      <w:bookmarkStart w:id="0" w:name="RANGE!A1:D45"/>
      <w:bookmarkEnd w:id="0"/>
    </w:p>
    <w:sectPr w:rsidR="00A34E71" w:rsidRPr="00A556C6" w:rsidSect="00E20FA9">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DCB61" w14:textId="77777777" w:rsidR="00C4543F" w:rsidRDefault="00C4543F" w:rsidP="00A0027B">
      <w:pPr>
        <w:spacing w:after="0" w:line="240" w:lineRule="auto"/>
      </w:pPr>
      <w:r>
        <w:separator/>
      </w:r>
    </w:p>
  </w:endnote>
  <w:endnote w:type="continuationSeparator" w:id="0">
    <w:p w14:paraId="7B37C35C" w14:textId="77777777" w:rsidR="00C4543F" w:rsidRDefault="00C4543F" w:rsidP="00A0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23805"/>
      <w:docPartObj>
        <w:docPartGallery w:val="Page Numbers (Bottom of Page)"/>
        <w:docPartUnique/>
      </w:docPartObj>
    </w:sdtPr>
    <w:sdtEndPr>
      <w:rPr>
        <w:noProof/>
      </w:rPr>
    </w:sdtEndPr>
    <w:sdtContent>
      <w:p w14:paraId="4721BD74" w14:textId="4E1DC816" w:rsidR="00FD7F77" w:rsidRDefault="00FD7F77">
        <w:pPr>
          <w:pStyle w:val="Footer"/>
          <w:jc w:val="center"/>
        </w:pPr>
        <w:r>
          <w:fldChar w:fldCharType="begin"/>
        </w:r>
        <w:r>
          <w:instrText xml:space="preserve"> PAGE   \* MERGEFORMAT </w:instrText>
        </w:r>
        <w:r>
          <w:fldChar w:fldCharType="separate"/>
        </w:r>
        <w:r w:rsidR="00BB2C3B">
          <w:rPr>
            <w:noProof/>
          </w:rPr>
          <w:t>1</w:t>
        </w:r>
        <w:r>
          <w:rPr>
            <w:noProof/>
          </w:rPr>
          <w:fldChar w:fldCharType="end"/>
        </w:r>
      </w:p>
    </w:sdtContent>
  </w:sdt>
  <w:p w14:paraId="746DE354" w14:textId="77777777" w:rsidR="00A0027B" w:rsidRDefault="00A00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99AB" w14:textId="77777777" w:rsidR="00C4543F" w:rsidRDefault="00C4543F" w:rsidP="00A0027B">
      <w:pPr>
        <w:spacing w:after="0" w:line="240" w:lineRule="auto"/>
      </w:pPr>
      <w:r>
        <w:separator/>
      </w:r>
    </w:p>
  </w:footnote>
  <w:footnote w:type="continuationSeparator" w:id="0">
    <w:p w14:paraId="3C6D34E4" w14:textId="77777777" w:rsidR="00C4543F" w:rsidRDefault="00C4543F" w:rsidP="00A00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2915"/>
    <w:multiLevelType w:val="multilevel"/>
    <w:tmpl w:val="A2925BF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950188"/>
    <w:multiLevelType w:val="hybridMultilevel"/>
    <w:tmpl w:val="BBF6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5401A"/>
    <w:multiLevelType w:val="multilevel"/>
    <w:tmpl w:val="D3E23C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EB16EF0"/>
    <w:multiLevelType w:val="hybridMultilevel"/>
    <w:tmpl w:val="5512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22380"/>
    <w:multiLevelType w:val="hybridMultilevel"/>
    <w:tmpl w:val="208C0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23EC9"/>
    <w:multiLevelType w:val="hybridMultilevel"/>
    <w:tmpl w:val="B74C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F094C"/>
    <w:multiLevelType w:val="hybridMultilevel"/>
    <w:tmpl w:val="E92CEE78"/>
    <w:lvl w:ilvl="0" w:tplc="ADA085AE">
      <w:start w:val="3"/>
      <w:numFmt w:val="bullet"/>
      <w:lvlText w:val="-"/>
      <w:lvlJc w:val="left"/>
      <w:pPr>
        <w:ind w:left="1140" w:hanging="360"/>
      </w:pPr>
      <w:rPr>
        <w:rFonts w:ascii="Baskerville Old Face" w:eastAsia="Calibri" w:hAnsi="Baskerville Old Face"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7990609A"/>
    <w:multiLevelType w:val="hybridMultilevel"/>
    <w:tmpl w:val="5DA4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942572"/>
    <w:multiLevelType w:val="hybridMultilevel"/>
    <w:tmpl w:val="321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4"/>
  </w:num>
  <w:num w:numId="6">
    <w:abstractNumId w:val="0"/>
  </w:num>
  <w:num w:numId="7">
    <w:abstractNumId w:val="2"/>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04B"/>
    <w:rsid w:val="0000036F"/>
    <w:rsid w:val="000141E4"/>
    <w:rsid w:val="00016118"/>
    <w:rsid w:val="0002228C"/>
    <w:rsid w:val="000403BD"/>
    <w:rsid w:val="000543B9"/>
    <w:rsid w:val="00057C5D"/>
    <w:rsid w:val="00070E73"/>
    <w:rsid w:val="000B0FEC"/>
    <w:rsid w:val="000D1AFC"/>
    <w:rsid w:val="000D6566"/>
    <w:rsid w:val="000F04A7"/>
    <w:rsid w:val="00174B76"/>
    <w:rsid w:val="001919E3"/>
    <w:rsid w:val="00192624"/>
    <w:rsid w:val="001966EA"/>
    <w:rsid w:val="001A52F8"/>
    <w:rsid w:val="001A64A1"/>
    <w:rsid w:val="001E16F2"/>
    <w:rsid w:val="001F5EF2"/>
    <w:rsid w:val="002322C2"/>
    <w:rsid w:val="002807FC"/>
    <w:rsid w:val="002A752C"/>
    <w:rsid w:val="002B1816"/>
    <w:rsid w:val="002C215A"/>
    <w:rsid w:val="002D5AE7"/>
    <w:rsid w:val="002E07DC"/>
    <w:rsid w:val="002E38D8"/>
    <w:rsid w:val="002E4278"/>
    <w:rsid w:val="00300951"/>
    <w:rsid w:val="00302843"/>
    <w:rsid w:val="00303FE1"/>
    <w:rsid w:val="00314A33"/>
    <w:rsid w:val="003154C1"/>
    <w:rsid w:val="00321216"/>
    <w:rsid w:val="00325DE1"/>
    <w:rsid w:val="00337D5A"/>
    <w:rsid w:val="00365285"/>
    <w:rsid w:val="00371CE2"/>
    <w:rsid w:val="00392EAD"/>
    <w:rsid w:val="003F7EFA"/>
    <w:rsid w:val="00411750"/>
    <w:rsid w:val="004212F7"/>
    <w:rsid w:val="0043104B"/>
    <w:rsid w:val="00434761"/>
    <w:rsid w:val="00443ABF"/>
    <w:rsid w:val="00466B60"/>
    <w:rsid w:val="0048193F"/>
    <w:rsid w:val="004D3219"/>
    <w:rsid w:val="004D5767"/>
    <w:rsid w:val="005219DB"/>
    <w:rsid w:val="005242BC"/>
    <w:rsid w:val="00533EBF"/>
    <w:rsid w:val="00537870"/>
    <w:rsid w:val="00553C5E"/>
    <w:rsid w:val="005553AC"/>
    <w:rsid w:val="00570131"/>
    <w:rsid w:val="00575139"/>
    <w:rsid w:val="0058107F"/>
    <w:rsid w:val="005961E2"/>
    <w:rsid w:val="005C292A"/>
    <w:rsid w:val="005C2A82"/>
    <w:rsid w:val="005C727A"/>
    <w:rsid w:val="005E07C6"/>
    <w:rsid w:val="005E4EAC"/>
    <w:rsid w:val="00617160"/>
    <w:rsid w:val="00651968"/>
    <w:rsid w:val="00655B4D"/>
    <w:rsid w:val="0065610D"/>
    <w:rsid w:val="00673236"/>
    <w:rsid w:val="006E0B1E"/>
    <w:rsid w:val="00701176"/>
    <w:rsid w:val="00726F49"/>
    <w:rsid w:val="00730AA0"/>
    <w:rsid w:val="00741477"/>
    <w:rsid w:val="00787091"/>
    <w:rsid w:val="0079271E"/>
    <w:rsid w:val="007A1B13"/>
    <w:rsid w:val="007B4628"/>
    <w:rsid w:val="007E39A5"/>
    <w:rsid w:val="007E4289"/>
    <w:rsid w:val="008056D9"/>
    <w:rsid w:val="0080739A"/>
    <w:rsid w:val="00807753"/>
    <w:rsid w:val="008264A3"/>
    <w:rsid w:val="00851BDB"/>
    <w:rsid w:val="008677F0"/>
    <w:rsid w:val="008E46B5"/>
    <w:rsid w:val="008F0AEC"/>
    <w:rsid w:val="0095157C"/>
    <w:rsid w:val="00967081"/>
    <w:rsid w:val="00974EB3"/>
    <w:rsid w:val="00985B1A"/>
    <w:rsid w:val="00987BD1"/>
    <w:rsid w:val="009A48F7"/>
    <w:rsid w:val="009C6CE6"/>
    <w:rsid w:val="009E5AED"/>
    <w:rsid w:val="009F3E4C"/>
    <w:rsid w:val="00A0027B"/>
    <w:rsid w:val="00A233A4"/>
    <w:rsid w:val="00A24FBF"/>
    <w:rsid w:val="00A34E71"/>
    <w:rsid w:val="00A44973"/>
    <w:rsid w:val="00A4738D"/>
    <w:rsid w:val="00A50142"/>
    <w:rsid w:val="00A556C6"/>
    <w:rsid w:val="00A57F23"/>
    <w:rsid w:val="00AB2BAC"/>
    <w:rsid w:val="00AF5CAA"/>
    <w:rsid w:val="00B33280"/>
    <w:rsid w:val="00B60494"/>
    <w:rsid w:val="00B744B0"/>
    <w:rsid w:val="00B77777"/>
    <w:rsid w:val="00B86287"/>
    <w:rsid w:val="00B86CC2"/>
    <w:rsid w:val="00BB2C3B"/>
    <w:rsid w:val="00BC0D3A"/>
    <w:rsid w:val="00BD1ED9"/>
    <w:rsid w:val="00BE3576"/>
    <w:rsid w:val="00C02BB5"/>
    <w:rsid w:val="00C040FA"/>
    <w:rsid w:val="00C16001"/>
    <w:rsid w:val="00C25559"/>
    <w:rsid w:val="00C4543F"/>
    <w:rsid w:val="00C560F4"/>
    <w:rsid w:val="00C62541"/>
    <w:rsid w:val="00CA4A91"/>
    <w:rsid w:val="00CC0F86"/>
    <w:rsid w:val="00CD6183"/>
    <w:rsid w:val="00CF78C0"/>
    <w:rsid w:val="00D3611D"/>
    <w:rsid w:val="00D53AED"/>
    <w:rsid w:val="00D60067"/>
    <w:rsid w:val="00D67E66"/>
    <w:rsid w:val="00D757E4"/>
    <w:rsid w:val="00D76971"/>
    <w:rsid w:val="00D8024E"/>
    <w:rsid w:val="00D83B0A"/>
    <w:rsid w:val="00D8564E"/>
    <w:rsid w:val="00DA1392"/>
    <w:rsid w:val="00DB6EB4"/>
    <w:rsid w:val="00DC7F2B"/>
    <w:rsid w:val="00DD0393"/>
    <w:rsid w:val="00DD6B65"/>
    <w:rsid w:val="00DF4B75"/>
    <w:rsid w:val="00E1042A"/>
    <w:rsid w:val="00E20CCC"/>
    <w:rsid w:val="00E20FA9"/>
    <w:rsid w:val="00E246C4"/>
    <w:rsid w:val="00E6570B"/>
    <w:rsid w:val="00E71D7E"/>
    <w:rsid w:val="00EF2DDD"/>
    <w:rsid w:val="00F03D85"/>
    <w:rsid w:val="00F103D2"/>
    <w:rsid w:val="00F11528"/>
    <w:rsid w:val="00F163E8"/>
    <w:rsid w:val="00F21936"/>
    <w:rsid w:val="00F23602"/>
    <w:rsid w:val="00F4103B"/>
    <w:rsid w:val="00F423C1"/>
    <w:rsid w:val="00F5140C"/>
    <w:rsid w:val="00F52ACD"/>
    <w:rsid w:val="00F65397"/>
    <w:rsid w:val="00F818A3"/>
    <w:rsid w:val="00FA7AE3"/>
    <w:rsid w:val="00FC0B15"/>
    <w:rsid w:val="00FD7F77"/>
    <w:rsid w:val="1966B310"/>
    <w:rsid w:val="45B83567"/>
    <w:rsid w:val="5DDBECDC"/>
    <w:rsid w:val="6FF3CCFE"/>
    <w:rsid w:val="765A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A7F"/>
  <w15:chartTrackingRefBased/>
  <w15:docId w15:val="{B0DAB63A-EADB-4ADE-929B-031AB837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04B"/>
    <w:rPr>
      <w:color w:val="0563C1" w:themeColor="hyperlink"/>
      <w:u w:val="single"/>
    </w:rPr>
  </w:style>
  <w:style w:type="paragraph" w:styleId="ListParagraph">
    <w:name w:val="List Paragraph"/>
    <w:basedOn w:val="Normal"/>
    <w:uiPriority w:val="34"/>
    <w:qFormat/>
    <w:rsid w:val="000F04A7"/>
    <w:pPr>
      <w:ind w:left="720"/>
      <w:contextualSpacing/>
    </w:pPr>
  </w:style>
  <w:style w:type="table" w:customStyle="1" w:styleId="TableGrid1">
    <w:name w:val="Table Grid1"/>
    <w:basedOn w:val="TableNormal"/>
    <w:next w:val="TableGrid"/>
    <w:uiPriority w:val="5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0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7B"/>
  </w:style>
  <w:style w:type="paragraph" w:styleId="Footer">
    <w:name w:val="footer"/>
    <w:basedOn w:val="Normal"/>
    <w:link w:val="FooterChar"/>
    <w:uiPriority w:val="99"/>
    <w:unhideWhenUsed/>
    <w:rsid w:val="00A00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7B"/>
  </w:style>
  <w:style w:type="paragraph" w:styleId="BalloonText">
    <w:name w:val="Balloon Text"/>
    <w:basedOn w:val="Normal"/>
    <w:link w:val="BalloonTextChar"/>
    <w:uiPriority w:val="99"/>
    <w:semiHidden/>
    <w:unhideWhenUsed/>
    <w:rsid w:val="00A00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27B"/>
    <w:rPr>
      <w:rFonts w:ascii="Segoe UI" w:hAnsi="Segoe UI" w:cs="Segoe UI"/>
      <w:sz w:val="18"/>
      <w:szCs w:val="18"/>
    </w:rPr>
  </w:style>
  <w:style w:type="character" w:styleId="UnresolvedMention">
    <w:name w:val="Unresolved Mention"/>
    <w:basedOn w:val="DefaultParagraphFont"/>
    <w:uiPriority w:val="99"/>
    <w:semiHidden/>
    <w:unhideWhenUsed/>
    <w:rsid w:val="00174B76"/>
    <w:rPr>
      <w:color w:val="808080"/>
      <w:shd w:val="clear" w:color="auto" w:fill="E6E6E6"/>
    </w:rPr>
  </w:style>
  <w:style w:type="paragraph" w:styleId="NormalWeb">
    <w:name w:val="Normal (Web)"/>
    <w:basedOn w:val="Normal"/>
    <w:uiPriority w:val="99"/>
    <w:semiHidden/>
    <w:unhideWhenUsed/>
    <w:rsid w:val="00DC7F2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242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26022">
      <w:bodyDiv w:val="1"/>
      <w:marLeft w:val="0"/>
      <w:marRight w:val="0"/>
      <w:marTop w:val="0"/>
      <w:marBottom w:val="0"/>
      <w:divBdr>
        <w:top w:val="none" w:sz="0" w:space="0" w:color="auto"/>
        <w:left w:val="none" w:sz="0" w:space="0" w:color="auto"/>
        <w:bottom w:val="none" w:sz="0" w:space="0" w:color="auto"/>
        <w:right w:val="none" w:sz="0" w:space="0" w:color="auto"/>
      </w:divBdr>
    </w:div>
    <w:div w:id="82143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msisd.com/Page/54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o.ems-isd.net/_auth/Login.aspx?r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119ba393-ae80-448b-8a73-c85eb55d7c2e" xsi:nil="true"/>
    <Invited_Teachers xmlns="119ba393-ae80-448b-8a73-c85eb55d7c2e" xsi:nil="true"/>
    <_ip_UnifiedCompliancePolicyUIAction xmlns="http://schemas.microsoft.com/sharepoint/v3" xsi:nil="true"/>
    <Student_Groups xmlns="119ba393-ae80-448b-8a73-c85eb55d7c2e">
      <UserInfo>
        <DisplayName/>
        <AccountId xsi:nil="true"/>
        <AccountType/>
      </UserInfo>
    </Student_Groups>
    <Distribution_Groups xmlns="119ba393-ae80-448b-8a73-c85eb55d7c2e" xsi:nil="true"/>
    <Self_Registration_Enabled xmlns="119ba393-ae80-448b-8a73-c85eb55d7c2e" xsi:nil="true"/>
    <Invited_Students xmlns="119ba393-ae80-448b-8a73-c85eb55d7c2e" xsi:nil="true"/>
    <LMS_Mappings xmlns="119ba393-ae80-448b-8a73-c85eb55d7c2e" xsi:nil="true"/>
    <CultureName xmlns="119ba393-ae80-448b-8a73-c85eb55d7c2e" xsi:nil="true"/>
    <Templates xmlns="119ba393-ae80-448b-8a73-c85eb55d7c2e" xsi:nil="true"/>
    <Has_Teacher_Only_SectionGroup xmlns="119ba393-ae80-448b-8a73-c85eb55d7c2e" xsi:nil="true"/>
    <Is_Collaboration_Space_Locked xmlns="119ba393-ae80-448b-8a73-c85eb55d7c2e" xsi:nil="true"/>
    <TeamsChannelId xmlns="119ba393-ae80-448b-8a73-c85eb55d7c2e" xsi:nil="true"/>
    <IsNotebookLocked xmlns="119ba393-ae80-448b-8a73-c85eb55d7c2e" xsi:nil="true"/>
    <FolderType xmlns="119ba393-ae80-448b-8a73-c85eb55d7c2e" xsi:nil="true"/>
    <Teachers xmlns="119ba393-ae80-448b-8a73-c85eb55d7c2e">
      <UserInfo>
        <DisplayName/>
        <AccountId xsi:nil="true"/>
        <AccountType/>
      </UserInfo>
    </Teachers>
    <_ip_UnifiedCompliancePolicyProperties xmlns="http://schemas.microsoft.com/sharepoint/v3" xsi:nil="true"/>
    <Owner xmlns="119ba393-ae80-448b-8a73-c85eb55d7c2e">
      <UserInfo>
        <DisplayName/>
        <AccountId xsi:nil="true"/>
        <AccountType/>
      </UserInfo>
    </Owner>
    <Students xmlns="119ba393-ae80-448b-8a73-c85eb55d7c2e">
      <UserInfo>
        <DisplayName/>
        <AccountId xsi:nil="true"/>
        <AccountType/>
      </UserInfo>
    </Students>
    <Math_Settings xmlns="119ba393-ae80-448b-8a73-c85eb55d7c2e" xsi:nil="true"/>
    <DefaultSectionNames xmlns="119ba393-ae80-448b-8a73-c85eb55d7c2e" xsi:nil="true"/>
    <NotebookType xmlns="119ba393-ae80-448b-8a73-c85eb55d7c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74B25E58419947AEBE8DD72FA72B9C" ma:contentTypeVersion="34" ma:contentTypeDescription="Create a new document." ma:contentTypeScope="" ma:versionID="fee1a844772f6bb1f28f33654d0ab2ed">
  <xsd:schema xmlns:xsd="http://www.w3.org/2001/XMLSchema" xmlns:xs="http://www.w3.org/2001/XMLSchema" xmlns:p="http://schemas.microsoft.com/office/2006/metadata/properties" xmlns:ns1="http://schemas.microsoft.com/sharepoint/v3" xmlns:ns3="8ce24093-4d08-4ba0-b763-b14581dd2006" xmlns:ns4="119ba393-ae80-448b-8a73-c85eb55d7c2e" targetNamespace="http://schemas.microsoft.com/office/2006/metadata/properties" ma:root="true" ma:fieldsID="303236b79b63fa35baccb682639fd80d" ns1:_="" ns3:_="" ns4:_="">
    <xsd:import namespace="http://schemas.microsoft.com/sharepoint/v3"/>
    <xsd:import namespace="8ce24093-4d08-4ba0-b763-b14581dd2006"/>
    <xsd:import namespace="119ba393-ae80-448b-8a73-c85eb55d7c2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1:_ip_UnifiedCompliancePolicyProperties" minOccurs="0"/>
                <xsd:element ref="ns1:_ip_UnifiedCompliancePolicyUIAction"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Distribution_Groups" minOccurs="0"/>
                <xsd:element ref="ns4:LMS_Mapp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description="" ma:hidden="true" ma:internalName="_ip_UnifiedCompliancePolicyProperties">
      <xsd:simpleType>
        <xsd:restriction base="dms:Note"/>
      </xsd:simpleType>
    </xsd:element>
    <xsd:element name="_ip_UnifiedCompliancePolicyUIAction" ma:index="3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24093-4d08-4ba0-b763-b14581dd20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ba393-ae80-448b-8a73-c85eb55d7c2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7A333-673B-46C8-AC59-033B35CA9883}">
  <ds:schemaRefs>
    <ds:schemaRef ds:uri="http://schemas.microsoft.com/office/2006/metadata/properties"/>
    <ds:schemaRef ds:uri="http://schemas.microsoft.com/office/infopath/2007/PartnerControls"/>
    <ds:schemaRef ds:uri="119ba393-ae80-448b-8a73-c85eb55d7c2e"/>
    <ds:schemaRef ds:uri="http://schemas.microsoft.com/sharepoint/v3"/>
  </ds:schemaRefs>
</ds:datastoreItem>
</file>

<file path=customXml/itemProps2.xml><?xml version="1.0" encoding="utf-8"?>
<ds:datastoreItem xmlns:ds="http://schemas.openxmlformats.org/officeDocument/2006/customXml" ds:itemID="{7054E10A-BBF7-4E0E-99E7-AA392F686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24093-4d08-4ba0-b763-b14581dd2006"/>
    <ds:schemaRef ds:uri="119ba393-ae80-448b-8a73-c85eb55d7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98DE95-5135-4828-9444-672E84230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Summerhill</dc:creator>
  <cp:keywords/>
  <dc:description/>
  <cp:lastModifiedBy>Abigail Bettencourt</cp:lastModifiedBy>
  <cp:revision>45</cp:revision>
  <cp:lastPrinted>2018-07-31T15:47:00Z</cp:lastPrinted>
  <dcterms:created xsi:type="dcterms:W3CDTF">2022-08-12T14:25:00Z</dcterms:created>
  <dcterms:modified xsi:type="dcterms:W3CDTF">2022-08-12T15:30:00Z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0x010100A874B25E58419947AEBE8DD72FA72B9C</vt:lpwstr>
  </property>
</Properties>
</file>